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微软雅黑" w:hAnsi="微软雅黑" w:eastAsia="微软雅黑" w:cs="微软雅黑"/>
          <w:color w:val="013298"/>
          <w:kern w:val="0"/>
          <w:szCs w:val="21"/>
        </w:rPr>
      </w:pPr>
      <w:bookmarkStart w:id="5" w:name="_GoBack"/>
      <w:bookmarkEnd w:id="5"/>
      <w:r>
        <w:rPr>
          <w:rFonts w:hint="eastAsia" w:ascii="微软雅黑" w:hAnsi="微软雅黑" w:eastAsia="微软雅黑" w:cs="微软雅黑"/>
          <w:color w:val="013298"/>
          <w:kern w:val="0"/>
          <w:szCs w:val="21"/>
        </w:rPr>
        <w:t>硕士研究生指导教师简介</w:t>
      </w:r>
    </w:p>
    <w:tbl>
      <w:tblPr>
        <w:tblStyle w:val="6"/>
        <w:tblW w:w="8825" w:type="dxa"/>
        <w:jc w:val="center"/>
        <w:tblCellSpacing w:w="0" w:type="dxa"/>
        <w:shd w:val="clear" w:color="auto" w:fill="FFFFFF"/>
        <w:tblLayout w:type="fixed"/>
        <w:tblCellMar>
          <w:top w:w="45" w:type="dxa"/>
          <w:left w:w="45" w:type="dxa"/>
          <w:bottom w:w="45" w:type="dxa"/>
          <w:right w:w="45" w:type="dxa"/>
        </w:tblCellMar>
      </w:tblPr>
      <w:tblGrid>
        <w:gridCol w:w="1897"/>
        <w:gridCol w:w="5191"/>
        <w:gridCol w:w="1737"/>
      </w:tblGrid>
      <w:tr>
        <w:tblPrEx>
          <w:shd w:val="clear" w:color="auto" w:fill="FFFFFF"/>
          <w:tblCellMar>
            <w:top w:w="45" w:type="dxa"/>
            <w:left w:w="45" w:type="dxa"/>
            <w:bottom w:w="45" w:type="dxa"/>
            <w:right w:w="45" w:type="dxa"/>
          </w:tblCellMar>
        </w:tblPrEx>
        <w:trPr>
          <w:tblCellSpacing w:w="0" w:type="dxa"/>
          <w:jc w:val="center"/>
        </w:trPr>
        <w:tc>
          <w:tcPr>
            <w:tcW w:w="1897" w:type="dxa"/>
            <w:tcBorders>
              <w:top w:val="single" w:color="0033CC" w:sz="12" w:space="0"/>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姓名（中文/汉语拼音）</w:t>
            </w:r>
          </w:p>
        </w:tc>
        <w:tc>
          <w:tcPr>
            <w:tcW w:w="5191" w:type="dxa"/>
            <w:tcBorders>
              <w:top w:val="single" w:color="0033CC" w:sz="12" w:space="0"/>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曾穗平 Zeng Suiping</w:t>
            </w:r>
          </w:p>
        </w:tc>
        <w:tc>
          <w:tcPr>
            <w:tcW w:w="1737" w:type="dxa"/>
            <w:vMerge w:val="restart"/>
            <w:tcBorders>
              <w:top w:val="single" w:color="0033CC" w:sz="12" w:space="0"/>
              <w:tl2br w:val="nil"/>
              <w:tr2bl w:val="nil"/>
            </w:tcBorders>
            <w:shd w:val="clear" w:color="auto" w:fill="FFFFFF"/>
            <w:vAlign w:val="center"/>
          </w:tcPr>
          <w:p>
            <w:pPr>
              <w:jc w:val="center"/>
              <w:rPr>
                <w:rFonts w:ascii="微软雅黑" w:hAnsi="微软雅黑" w:eastAsia="微软雅黑" w:cs="微软雅黑"/>
                <w:color w:val="013298"/>
                <w:sz w:val="15"/>
                <w:szCs w:val="15"/>
              </w:rPr>
            </w:pPr>
            <w:r>
              <w:rPr>
                <w:rFonts w:ascii="黑体" w:hAnsi="黑体" w:eastAsia="黑体"/>
                <w:szCs w:val="21"/>
              </w:rPr>
              <w:drawing>
                <wp:anchor distT="0" distB="0" distL="114300" distR="114300" simplePos="0" relativeHeight="251659264" behindDoc="0" locked="0" layoutInCell="1" allowOverlap="1">
                  <wp:simplePos x="0" y="0"/>
                  <wp:positionH relativeFrom="column">
                    <wp:posOffset>-7620</wp:posOffset>
                  </wp:positionH>
                  <wp:positionV relativeFrom="paragraph">
                    <wp:posOffset>-7620</wp:posOffset>
                  </wp:positionV>
                  <wp:extent cx="1040765" cy="1429385"/>
                  <wp:effectExtent l="0" t="0" r="6985" b="184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0765" cy="1429385"/>
                          </a:xfrm>
                          <a:prstGeom prst="rect">
                            <a:avLst/>
                          </a:prstGeom>
                        </pic:spPr>
                      </pic:pic>
                    </a:graphicData>
                  </a:graphic>
                </wp:anchor>
              </w:drawing>
            </w:r>
          </w:p>
        </w:tc>
      </w:tr>
      <w:tr>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hint="eastAsia" w:ascii="微软雅黑" w:hAnsi="微软雅黑" w:eastAsia="微软雅黑" w:cs="微软雅黑"/>
                <w:color w:val="013298"/>
                <w:sz w:val="15"/>
                <w:szCs w:val="15"/>
                <w:lang w:val="en-US" w:eastAsia="zh-CN"/>
              </w:rPr>
            </w:pPr>
            <w:r>
              <w:rPr>
                <w:rFonts w:hint="eastAsia" w:ascii="微软雅黑" w:hAnsi="微软雅黑" w:eastAsia="微软雅黑" w:cs="微软雅黑"/>
                <w:color w:val="013298"/>
                <w:kern w:val="0"/>
                <w:sz w:val="15"/>
                <w:szCs w:val="15"/>
              </w:rPr>
              <w:t>职称</w:t>
            </w:r>
            <w:r>
              <w:rPr>
                <w:rFonts w:hint="eastAsia" w:ascii="微软雅黑" w:hAnsi="微软雅黑" w:eastAsia="微软雅黑" w:cs="微软雅黑"/>
                <w:color w:val="013298"/>
                <w:kern w:val="0"/>
                <w:sz w:val="15"/>
                <w:szCs w:val="15"/>
                <w:lang w:val="en-US" w:eastAsia="zh-CN"/>
              </w:rPr>
              <w:t>职务</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副教授/副院长</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年龄</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37</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所在学院（系、所）</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建筑学院</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通讯地址</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天津市南开区天津大学新园村</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电子信箱</w:t>
            </w:r>
          </w:p>
        </w:tc>
        <w:tc>
          <w:tcPr>
            <w:tcW w:w="5191" w:type="dxa"/>
            <w:tcBorders>
              <w:tl2br w:val="nil"/>
              <w:tr2bl w:val="nil"/>
            </w:tcBorders>
            <w:shd w:val="clear" w:color="auto" w:fill="FFFFFF"/>
            <w:vAlign w:val="center"/>
          </w:tcPr>
          <w:p>
            <w:pPr>
              <w:bidi w:val="0"/>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fldChar w:fldCharType="begin"/>
            </w:r>
            <w:r>
              <w:rPr>
                <w:rFonts w:hint="eastAsia" w:ascii="微软雅黑" w:hAnsi="微软雅黑" w:eastAsia="微软雅黑" w:cs="微软雅黑"/>
                <w:b/>
                <w:color w:val="013298"/>
                <w:sz w:val="15"/>
                <w:szCs w:val="15"/>
                <w:lang w:val="en-US" w:eastAsia="zh-CN"/>
              </w:rPr>
              <w:instrText xml:space="preserve"> HYPERLINK "mailto:176116126@qq.com;3502318415@qqcom" </w:instrText>
            </w:r>
            <w:r>
              <w:rPr>
                <w:rFonts w:hint="eastAsia" w:ascii="微软雅黑" w:hAnsi="微软雅黑" w:eastAsia="微软雅黑" w:cs="微软雅黑"/>
                <w:b/>
                <w:color w:val="013298"/>
                <w:sz w:val="15"/>
                <w:szCs w:val="15"/>
                <w:lang w:val="en-US" w:eastAsia="zh-CN"/>
              </w:rPr>
              <w:fldChar w:fldCharType="separate"/>
            </w:r>
            <w:r>
              <w:rPr>
                <w:rFonts w:hint="eastAsia" w:ascii="微软雅黑" w:hAnsi="微软雅黑" w:eastAsia="微软雅黑" w:cs="微软雅黑"/>
                <w:b/>
                <w:color w:val="013298"/>
                <w:sz w:val="15"/>
                <w:szCs w:val="15"/>
                <w:lang w:val="en-US" w:eastAsia="zh-CN"/>
              </w:rPr>
              <w:t>3502318415@qq.com</w:t>
            </w:r>
            <w:r>
              <w:rPr>
                <w:rFonts w:hint="eastAsia" w:ascii="微软雅黑" w:hAnsi="微软雅黑" w:eastAsia="微软雅黑" w:cs="微软雅黑"/>
                <w:b/>
                <w:color w:val="013298"/>
                <w:sz w:val="15"/>
                <w:szCs w:val="15"/>
                <w:lang w:val="en-US" w:eastAsia="zh-CN"/>
              </w:rPr>
              <w:fldChar w:fldCharType="end"/>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1897"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联系方式</w:t>
            </w:r>
          </w:p>
        </w:tc>
        <w:tc>
          <w:tcPr>
            <w:tcW w:w="5191" w:type="dxa"/>
            <w:tcBorders>
              <w:tl2br w:val="nil"/>
              <w:tr2bl w:val="nil"/>
            </w:tcBorders>
            <w:shd w:val="clear" w:color="auto" w:fill="FFFFFF"/>
            <w:vAlign w:val="center"/>
          </w:tcPr>
          <w:p>
            <w:pPr>
              <w:widowControl/>
              <w:adjustRightInd w:val="0"/>
              <w:snapToGrid w:val="0"/>
              <w:jc w:val="left"/>
              <w:rPr>
                <w:rFonts w:hint="default" w:ascii="微软雅黑" w:hAnsi="微软雅黑" w:eastAsia="微软雅黑" w:cs="微软雅黑"/>
                <w:b/>
                <w:color w:val="013298"/>
                <w:sz w:val="15"/>
                <w:szCs w:val="15"/>
                <w:lang w:val="en-US" w:eastAsia="zh-CN"/>
              </w:rPr>
            </w:pPr>
            <w:r>
              <w:rPr>
                <w:rFonts w:hint="eastAsia" w:ascii="微软雅黑" w:hAnsi="微软雅黑" w:eastAsia="微软雅黑" w:cs="微软雅黑"/>
                <w:b/>
                <w:color w:val="013298"/>
                <w:sz w:val="15"/>
                <w:szCs w:val="15"/>
                <w:lang w:val="en-US" w:eastAsia="zh-CN"/>
              </w:rPr>
              <w:t>15222108886</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bottom"/>
          </w:tcPr>
          <w:p>
            <w:pPr>
              <w:widowControl/>
              <w:adjustRightInd w:val="0"/>
              <w:snapToGrid w:val="0"/>
              <w:jc w:val="left"/>
              <w:rPr>
                <w:rFonts w:hint="eastAsia" w:ascii="微软雅黑" w:hAnsi="微软雅黑" w:eastAsia="微软雅黑" w:cs="微软雅黑"/>
                <w:color w:val="013298"/>
                <w:sz w:val="15"/>
                <w:szCs w:val="15"/>
                <w:lang w:val="en-US" w:eastAsia="zh-CN"/>
              </w:rPr>
            </w:pPr>
            <w:r>
              <w:rPr>
                <w:rStyle w:val="8"/>
                <w:rFonts w:hint="eastAsia" w:ascii="微软雅黑" w:hAnsi="微软雅黑" w:eastAsia="微软雅黑" w:cs="微软雅黑"/>
                <w:color w:val="013298"/>
                <w:kern w:val="0"/>
                <w:sz w:val="15"/>
                <w:szCs w:val="15"/>
              </w:rPr>
              <w:t>主要研究方向</w:t>
            </w:r>
            <w:r>
              <w:rPr>
                <w:rStyle w:val="8"/>
                <w:rFonts w:hint="eastAsia" w:ascii="微软雅黑" w:hAnsi="微软雅黑" w:eastAsia="微软雅黑" w:cs="微软雅黑"/>
                <w:color w:val="013298"/>
                <w:kern w:val="0"/>
                <w:sz w:val="15"/>
                <w:szCs w:val="15"/>
                <w:lang w:val="en-US" w:eastAsia="zh-CN"/>
              </w:rPr>
              <w:t xml:space="preserve"> </w:t>
            </w:r>
          </w:p>
        </w:tc>
      </w:tr>
      <w:tr>
        <w:tblPrEx>
          <w:shd w:val="clear" w:color="auto" w:fill="FFFFFF"/>
          <w:tblCellMar>
            <w:top w:w="45" w:type="dxa"/>
            <w:left w:w="45" w:type="dxa"/>
            <w:bottom w:w="45" w:type="dxa"/>
            <w:right w:w="45" w:type="dxa"/>
          </w:tblCellMar>
        </w:tblPrEx>
        <w:trPr>
          <w:trHeight w:val="23"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spacing w:after="78" w:afterLines="25"/>
              <w:jc w:val="left"/>
              <w:rPr>
                <w:rFonts w:hint="default" w:ascii="微软雅黑" w:hAnsi="微软雅黑" w:eastAsia="微软雅黑" w:cs="微软雅黑"/>
                <w:color w:val="013298"/>
                <w:sz w:val="15"/>
                <w:szCs w:val="15"/>
                <w:lang w:val="en-US" w:eastAsia="zh-CN"/>
              </w:rPr>
            </w:pPr>
            <w:r>
              <w:rPr>
                <w:rFonts w:hint="eastAsia" w:ascii="微软雅黑" w:hAnsi="微软雅黑" w:eastAsia="微软雅黑" w:cs="微软雅黑"/>
                <w:color w:val="013298"/>
                <w:kern w:val="0"/>
                <w:sz w:val="15"/>
                <w:szCs w:val="15"/>
              </w:rPr>
              <w:t>　　生态绿色城市设计；村镇规划；城市气候学；</w:t>
            </w:r>
            <w:r>
              <w:rPr>
                <w:rFonts w:hint="eastAsia" w:ascii="微软雅黑" w:hAnsi="微软雅黑" w:eastAsia="微软雅黑" w:cs="微软雅黑"/>
                <w:color w:val="013298"/>
                <w:kern w:val="0"/>
                <w:sz w:val="15"/>
                <w:szCs w:val="15"/>
                <w:lang w:val="en-US" w:eastAsia="zh-CN"/>
              </w:rPr>
              <w:t>智慧城市；</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主要学历</w:t>
            </w:r>
          </w:p>
        </w:tc>
      </w:tr>
      <w:tr>
        <w:tblPrEx>
          <w:shd w:val="clear" w:color="auto" w:fill="FFFFFF"/>
          <w:tblCellMar>
            <w:top w:w="45" w:type="dxa"/>
            <w:left w:w="45" w:type="dxa"/>
            <w:bottom w:w="45" w:type="dxa"/>
            <w:right w:w="45" w:type="dxa"/>
          </w:tblCellMar>
        </w:tblPrEx>
        <w:trPr>
          <w:trHeight w:val="109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2017.3</w:t>
            </w:r>
            <w:r>
              <w:rPr>
                <w:rFonts w:hint="eastAsia" w:ascii="微软雅黑" w:hAnsi="微软雅黑" w:eastAsia="微软雅黑" w:cs="微软雅黑"/>
                <w:color w:val="013298"/>
                <w:kern w:val="0"/>
                <w:sz w:val="15"/>
                <w:szCs w:val="15"/>
                <w:lang w:val="en-US" w:eastAsia="zh-CN"/>
              </w:rPr>
              <w:t xml:space="preserve">-2020.7 </w:t>
            </w:r>
            <w:r>
              <w:rPr>
                <w:rFonts w:hint="eastAsia" w:ascii="微软雅黑" w:hAnsi="微软雅黑" w:eastAsia="微软雅黑" w:cs="微软雅黑"/>
                <w:color w:val="013298"/>
                <w:kern w:val="0"/>
                <w:sz w:val="15"/>
                <w:szCs w:val="15"/>
              </w:rPr>
              <w:t>同济大学  建筑与城市规划学院 城市规划专业   博士后</w:t>
            </w:r>
          </w:p>
          <w:p>
            <w:pPr>
              <w:widowControl/>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2012.9-2016.7</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天津大学  建筑学院  城市规划专业   全日制博士研究生</w:t>
            </w:r>
          </w:p>
          <w:p>
            <w:pPr>
              <w:widowControl/>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2010.9-2012.7</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天津大学  建筑学院  城市规划专业   全日制硕士研究</w:t>
            </w:r>
          </w:p>
          <w:p>
            <w:pPr>
              <w:widowControl/>
              <w:ind w:firstLine="288"/>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 xml:space="preserve">2005.9-2010.7 重庆大学 建筑城规学院  城市规划专业  全日制大学本科  </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主要学术经历</w:t>
            </w:r>
          </w:p>
        </w:tc>
      </w:tr>
      <w:tr>
        <w:tblPrEx>
          <w:shd w:val="clear" w:color="auto" w:fill="FFFFFF"/>
          <w:tblCellMar>
            <w:top w:w="45" w:type="dxa"/>
            <w:left w:w="45" w:type="dxa"/>
            <w:bottom w:w="45" w:type="dxa"/>
            <w:right w:w="45" w:type="dxa"/>
          </w:tblCellMar>
        </w:tblPrEx>
        <w:trPr>
          <w:trHeight w:val="103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【国内经历】</w:t>
            </w:r>
          </w:p>
          <w:p>
            <w:pPr>
              <w:widowControl/>
              <w:ind w:firstLine="288"/>
              <w:jc w:val="left"/>
              <w:rPr>
                <w:rFonts w:hint="eastAsia" w:ascii="微软雅黑" w:hAnsi="微软雅黑" w:eastAsia="微软雅黑" w:cs="微软雅黑"/>
                <w:color w:val="013298"/>
                <w:kern w:val="0"/>
                <w:sz w:val="15"/>
                <w:szCs w:val="15"/>
              </w:rPr>
            </w:pPr>
          </w:p>
          <w:p>
            <w:pPr>
              <w:widowControl/>
              <w:ind w:firstLine="288"/>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2016.7</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2019.12    天津城建大学 建筑学院 讲师</w:t>
            </w:r>
          </w:p>
          <w:p>
            <w:pPr>
              <w:widowControl/>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2017.3</w:t>
            </w:r>
            <w:bookmarkStart w:id="0" w:name="OLE_LINK1"/>
            <w:r>
              <w:rPr>
                <w:rFonts w:hint="eastAsia" w:ascii="微软雅黑" w:hAnsi="微软雅黑" w:eastAsia="微软雅黑" w:cs="微软雅黑"/>
                <w:color w:val="013298"/>
                <w:kern w:val="0"/>
                <w:sz w:val="15"/>
                <w:szCs w:val="15"/>
                <w:lang w:eastAsia="zh-CN"/>
              </w:rPr>
              <w:t>—</w:t>
            </w:r>
            <w:bookmarkEnd w:id="0"/>
            <w:r>
              <w:rPr>
                <w:rFonts w:hint="eastAsia" w:ascii="微软雅黑" w:hAnsi="微软雅黑" w:eastAsia="微软雅黑" w:cs="微软雅黑"/>
                <w:color w:val="013298"/>
                <w:kern w:val="0"/>
                <w:sz w:val="15"/>
                <w:szCs w:val="15"/>
                <w:lang w:val="en-US" w:eastAsia="zh-CN"/>
              </w:rPr>
              <w:t>2020.7</w:t>
            </w:r>
            <w:r>
              <w:rPr>
                <w:rFonts w:hint="eastAsia"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lang w:val="en-US" w:eastAsia="zh-CN"/>
              </w:rPr>
              <w:t xml:space="preserve">    </w:t>
            </w:r>
            <w:r>
              <w:rPr>
                <w:rFonts w:hint="eastAsia" w:ascii="微软雅黑" w:hAnsi="微软雅黑" w:eastAsia="微软雅黑" w:cs="微软雅黑"/>
                <w:color w:val="013298"/>
                <w:kern w:val="0"/>
                <w:sz w:val="15"/>
                <w:szCs w:val="15"/>
              </w:rPr>
              <w:t>同济大学  建筑与城市规划学院 城市规划专业   博士后</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2019.12</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2020.12   天津城建大学 建筑学院 副教授</w:t>
            </w:r>
          </w:p>
          <w:p>
            <w:pPr>
              <w:widowControl/>
              <w:ind w:firstLine="288"/>
              <w:jc w:val="left"/>
              <w:rPr>
                <w:rFonts w:hint="default"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2020.12</w:t>
            </w:r>
            <w:bookmarkStart w:id="1" w:name="OLE_LINK4"/>
            <w:r>
              <w:rPr>
                <w:rFonts w:hint="eastAsia" w:ascii="微软雅黑" w:hAnsi="微软雅黑" w:eastAsia="微软雅黑" w:cs="微软雅黑"/>
                <w:color w:val="013298"/>
                <w:kern w:val="0"/>
                <w:sz w:val="15"/>
                <w:szCs w:val="15"/>
                <w:lang w:val="en-US" w:eastAsia="zh-CN"/>
              </w:rPr>
              <w:t>—</w:t>
            </w:r>
            <w:bookmarkEnd w:id="1"/>
            <w:r>
              <w:rPr>
                <w:rFonts w:hint="eastAsia" w:ascii="微软雅黑" w:hAnsi="微软雅黑" w:eastAsia="微软雅黑" w:cs="微软雅黑"/>
                <w:color w:val="013298"/>
                <w:kern w:val="0"/>
                <w:sz w:val="15"/>
                <w:szCs w:val="15"/>
                <w:lang w:val="en-US" w:eastAsia="zh-CN"/>
              </w:rPr>
              <w:t>2022.9    天津城建大学 建筑学院 副教授/城乡规划系主任/硕士生导师</w:t>
            </w:r>
          </w:p>
          <w:p>
            <w:pPr>
              <w:widowControl/>
              <w:ind w:firstLine="288"/>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lang w:val="en-US" w:eastAsia="zh-CN"/>
              </w:rPr>
              <w:t>2022.10—今</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lang w:val="en-US" w:eastAsia="zh-CN"/>
              </w:rPr>
              <w:t xml:space="preserve">       天津城建大学 建筑学院 副教授/副院长</w:t>
            </w:r>
            <w:bookmarkStart w:id="2" w:name="OLE_LINK5"/>
            <w:r>
              <w:rPr>
                <w:rFonts w:hint="eastAsia" w:ascii="微软雅黑" w:hAnsi="微软雅黑" w:eastAsia="微软雅黑" w:cs="微软雅黑"/>
                <w:color w:val="013298"/>
                <w:kern w:val="0"/>
                <w:sz w:val="15"/>
                <w:szCs w:val="15"/>
                <w:lang w:val="en-US" w:eastAsia="zh-CN"/>
              </w:rPr>
              <w:t>/硕士生导师</w:t>
            </w:r>
            <w:bookmarkEnd w:id="2"/>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sz w:val="15"/>
                <w:szCs w:val="15"/>
              </w:rPr>
              <w:t xml:space="preserve"> </w:t>
            </w:r>
            <w:r>
              <w:rPr>
                <w:rFonts w:ascii="微软雅黑" w:hAnsi="微软雅黑" w:eastAsia="微软雅黑" w:cs="微软雅黑"/>
                <w:color w:val="013298"/>
                <w:sz w:val="15"/>
                <w:szCs w:val="15"/>
              </w:rPr>
              <w:t xml:space="preserve">   </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主要讲授课程</w:t>
            </w:r>
          </w:p>
        </w:tc>
      </w:tr>
      <w:tr>
        <w:tblPrEx>
          <w:shd w:val="clear" w:color="auto" w:fill="FFFFFF"/>
          <w:tblCellMar>
            <w:top w:w="45" w:type="dxa"/>
            <w:left w:w="45" w:type="dxa"/>
            <w:bottom w:w="45" w:type="dxa"/>
            <w:right w:w="45" w:type="dxa"/>
          </w:tblCellMar>
        </w:tblPrEx>
        <w:trPr>
          <w:trHeight w:val="798"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lang w:val="en-US" w:eastAsia="zh-CN"/>
              </w:rPr>
              <w:t>城市设计原理；城市规划设计；城乡规划社会调研（天津市一流本科建设课程负责人）</w:t>
            </w:r>
          </w:p>
        </w:tc>
      </w:tr>
      <w:tr>
        <w:tblPrEx>
          <w:shd w:val="clear" w:color="auto" w:fill="FFFFFF"/>
          <w:tblCellMar>
            <w:top w:w="45" w:type="dxa"/>
            <w:left w:w="45" w:type="dxa"/>
            <w:bottom w:w="45" w:type="dxa"/>
            <w:right w:w="45" w:type="dxa"/>
          </w:tblCellMar>
        </w:tblPrEx>
        <w:trPr>
          <w:trHeight w:val="126"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主要学术兼职</w:t>
            </w:r>
          </w:p>
        </w:tc>
      </w:tr>
      <w:tr>
        <w:tblPrEx>
          <w:shd w:val="clear" w:color="auto" w:fill="FFFFFF"/>
          <w:tblCellMar>
            <w:top w:w="45" w:type="dxa"/>
            <w:left w:w="45" w:type="dxa"/>
            <w:bottom w:w="45" w:type="dxa"/>
            <w:right w:w="45" w:type="dxa"/>
          </w:tblCellMar>
        </w:tblPrEx>
        <w:trPr>
          <w:trHeight w:val="810"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rPr>
              <w:t>　　</w:t>
            </w:r>
            <w:r>
              <w:rPr>
                <w:rFonts w:hint="eastAsia" w:ascii="微软雅黑" w:hAnsi="微软雅黑" w:eastAsia="微软雅黑" w:cs="微软雅黑"/>
                <w:color w:val="013298"/>
                <w:kern w:val="0"/>
                <w:sz w:val="15"/>
                <w:szCs w:val="15"/>
                <w:lang w:val="en-US" w:eastAsia="zh-CN"/>
              </w:rPr>
              <w:t>1、</w:t>
            </w:r>
            <w:bookmarkStart w:id="3" w:name="OLE_LINK2"/>
            <w:r>
              <w:rPr>
                <w:rFonts w:hint="eastAsia" w:ascii="微软雅黑" w:hAnsi="微软雅黑" w:eastAsia="微软雅黑" w:cs="微软雅黑"/>
                <w:color w:val="013298"/>
                <w:kern w:val="0"/>
                <w:sz w:val="15"/>
                <w:szCs w:val="15"/>
              </w:rPr>
              <w:t>中国城市规划学会小城镇规划分会  委员</w:t>
            </w:r>
          </w:p>
          <w:bookmarkEnd w:id="3"/>
          <w:p>
            <w:pPr>
              <w:widowControl/>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2、</w:t>
            </w:r>
            <w:r>
              <w:rPr>
                <w:rFonts w:hint="eastAsia" w:ascii="微软雅黑" w:hAnsi="微软雅黑" w:eastAsia="微软雅黑" w:cs="微软雅黑"/>
                <w:color w:val="013298"/>
                <w:kern w:val="0"/>
                <w:sz w:val="15"/>
                <w:szCs w:val="15"/>
              </w:rPr>
              <w:t>天津市城市规划学会青年工作委员会  副主任委员</w:t>
            </w:r>
          </w:p>
          <w:p>
            <w:pPr>
              <w:widowControl/>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3、</w:t>
            </w:r>
            <w:r>
              <w:rPr>
                <w:rFonts w:hint="eastAsia" w:ascii="微软雅黑" w:hAnsi="微软雅黑" w:eastAsia="微软雅黑" w:cs="微软雅黑"/>
                <w:color w:val="013298"/>
                <w:kern w:val="0"/>
                <w:sz w:val="15"/>
                <w:szCs w:val="15"/>
              </w:rPr>
              <w:t>天津市城市规划学会城市生态与韧性规划专业委员会 秘书长</w:t>
            </w:r>
          </w:p>
          <w:p>
            <w:pPr>
              <w:widowControl/>
              <w:ind w:firstLine="300" w:firstLineChars="200"/>
              <w:jc w:val="left"/>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lang w:val="en-US" w:eastAsia="zh-CN"/>
              </w:rPr>
              <w:t>4、</w:t>
            </w:r>
            <w:r>
              <w:rPr>
                <w:rFonts w:hint="eastAsia" w:ascii="微软雅黑" w:hAnsi="微软雅黑" w:eastAsia="微软雅黑" w:cs="微软雅黑"/>
                <w:color w:val="013298"/>
                <w:kern w:val="0"/>
                <w:sz w:val="15"/>
                <w:szCs w:val="15"/>
              </w:rPr>
              <w:t>自然资源部陆海统筹关键带国土空间规划与治理合作联盟  理事</w:t>
            </w:r>
          </w:p>
          <w:p>
            <w:pPr>
              <w:widowControl/>
              <w:ind w:firstLine="300" w:firstLineChars="20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lang w:val="en-US" w:eastAsia="zh-CN"/>
              </w:rPr>
              <w:t>5、天津市社会科学界联合会智库  专家</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主要学术成就、奖励及荣誉</w:t>
            </w:r>
          </w:p>
        </w:tc>
      </w:tr>
      <w:tr>
        <w:tblPrEx>
          <w:shd w:val="clear" w:color="auto" w:fill="FFFFFF"/>
          <w:tblCellMar>
            <w:top w:w="45" w:type="dxa"/>
            <w:left w:w="45" w:type="dxa"/>
            <w:bottom w:w="45" w:type="dxa"/>
            <w:right w:w="45" w:type="dxa"/>
          </w:tblCellMar>
        </w:tblPrEx>
        <w:trPr>
          <w:trHeight w:val="894"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spacing w:before="78" w:beforeLines="25"/>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1、</w:t>
            </w:r>
            <w:r>
              <w:rPr>
                <w:rFonts w:hint="eastAsia" w:ascii="微软雅黑" w:hAnsi="微软雅黑" w:eastAsia="微软雅黑" w:cs="微软雅黑"/>
                <w:color w:val="013298"/>
                <w:kern w:val="0"/>
                <w:sz w:val="15"/>
                <w:szCs w:val="15"/>
              </w:rPr>
              <w:t>2023年度天津市优秀城市规划设计奖一等奖</w:t>
            </w:r>
          </w:p>
          <w:p>
            <w:pPr>
              <w:widowControl/>
              <w:spacing w:before="78" w:beforeLines="25"/>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2、</w:t>
            </w:r>
            <w:r>
              <w:rPr>
                <w:rFonts w:hint="eastAsia" w:ascii="微软雅黑" w:hAnsi="微软雅黑" w:eastAsia="微软雅黑" w:cs="微软雅黑"/>
                <w:color w:val="013298"/>
                <w:kern w:val="0"/>
                <w:sz w:val="15"/>
                <w:szCs w:val="15"/>
              </w:rPr>
              <w:t>2021年度天津市优秀城市规划设计奖一等奖</w:t>
            </w:r>
          </w:p>
          <w:p>
            <w:pPr>
              <w:widowControl/>
              <w:spacing w:before="78" w:beforeLines="25"/>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3、</w:t>
            </w:r>
            <w:r>
              <w:rPr>
                <w:rFonts w:hint="eastAsia" w:ascii="微软雅黑" w:hAnsi="微软雅黑" w:eastAsia="微软雅黑" w:cs="微软雅黑"/>
                <w:color w:val="013298"/>
                <w:kern w:val="0"/>
                <w:sz w:val="15"/>
                <w:szCs w:val="15"/>
              </w:rPr>
              <w:t>天津市创新人才推进计划青年科技优秀人才</w:t>
            </w:r>
          </w:p>
          <w:p>
            <w:pPr>
              <w:widowControl/>
              <w:spacing w:before="78" w:beforeLines="25"/>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4、</w:t>
            </w:r>
            <w:r>
              <w:rPr>
                <w:rFonts w:hint="eastAsia" w:ascii="微软雅黑" w:hAnsi="微软雅黑" w:eastAsia="微软雅黑" w:cs="微软雅黑"/>
                <w:color w:val="013298"/>
                <w:kern w:val="0"/>
                <w:sz w:val="15"/>
                <w:szCs w:val="15"/>
              </w:rPr>
              <w:t>2022年度福建省科学技术进步奖三等奖</w:t>
            </w:r>
          </w:p>
          <w:p>
            <w:pPr>
              <w:widowControl/>
              <w:spacing w:before="78" w:beforeLines="25"/>
              <w:ind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5、</w:t>
            </w:r>
            <w:r>
              <w:rPr>
                <w:rFonts w:hint="eastAsia" w:ascii="微软雅黑" w:hAnsi="微软雅黑" w:eastAsia="微软雅黑" w:cs="微软雅黑"/>
                <w:color w:val="013298"/>
                <w:kern w:val="0"/>
                <w:sz w:val="15"/>
                <w:szCs w:val="15"/>
              </w:rPr>
              <w:t>2016-2017年天津市一等优秀决策咨询研究成果</w:t>
            </w:r>
          </w:p>
          <w:p>
            <w:pPr>
              <w:widowControl/>
              <w:spacing w:before="78" w:beforeLines="25"/>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6</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2019年天津市城市规划学会“魅力天津·学会杯”优秀学术论文竞赛一等奖</w:t>
            </w:r>
          </w:p>
          <w:p>
            <w:pPr>
              <w:widowControl/>
              <w:spacing w:before="78" w:beforeLines="25"/>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7</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2018年全国城市规划专业社会综合实践调查报告作业一等奖（第一指导教师）</w:t>
            </w:r>
          </w:p>
          <w:p>
            <w:pPr>
              <w:widowControl/>
              <w:spacing w:before="78" w:beforeLines="25"/>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8</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2017年全国城市规划专业社会综合实践调查报告作业一等奖（第一指导教师）</w:t>
            </w:r>
          </w:p>
          <w:p>
            <w:pPr>
              <w:widowControl/>
              <w:spacing w:before="78" w:beforeLines="25"/>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9</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2020年国家级大学生创新创业项目指导教师《基于CFD模拟技术的城市高密度旧城区风环境优化方法》（第一指导教师）</w:t>
            </w:r>
          </w:p>
          <w:p>
            <w:pPr>
              <w:widowControl/>
              <w:spacing w:before="78" w:beforeLines="25"/>
              <w:ind w:firstLine="288"/>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val="en-US" w:eastAsia="zh-CN"/>
              </w:rPr>
              <w:t>10</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201</w:t>
            </w:r>
            <w:r>
              <w:rPr>
                <w:rFonts w:hint="eastAsia" w:ascii="微软雅黑" w:hAnsi="微软雅黑" w:eastAsia="微软雅黑" w:cs="微软雅黑"/>
                <w:color w:val="013298"/>
                <w:kern w:val="0"/>
                <w:sz w:val="15"/>
                <w:szCs w:val="15"/>
                <w:lang w:val="en-US" w:eastAsia="zh-CN"/>
              </w:rPr>
              <w:t>8</w:t>
            </w:r>
            <w:r>
              <w:rPr>
                <w:rFonts w:hint="eastAsia" w:ascii="微软雅黑" w:hAnsi="微软雅黑" w:eastAsia="微软雅黑" w:cs="微软雅黑"/>
                <w:color w:val="013298"/>
                <w:kern w:val="0"/>
                <w:sz w:val="15"/>
                <w:szCs w:val="15"/>
              </w:rPr>
              <w:t>年国家级大学生创新创业项目指导教师《营造城市活力：数字时代报刊亭运营模式改造与功能升级》（第一指导教师）</w:t>
            </w:r>
          </w:p>
          <w:p>
            <w:pPr>
              <w:widowControl/>
              <w:ind w:firstLine="288"/>
              <w:jc w:val="left"/>
              <w:rPr>
                <w:rFonts w:ascii="微软雅黑" w:hAnsi="微软雅黑" w:eastAsia="微软雅黑" w:cs="微软雅黑"/>
                <w:color w:val="013298"/>
                <w:kern w:val="0"/>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主要科研项目及角色</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【在研项目】</w:t>
            </w:r>
          </w:p>
          <w:p>
            <w:pPr>
              <w:widowControl/>
              <w:numPr>
                <w:ilvl w:val="0"/>
                <w:numId w:val="1"/>
              </w:numPr>
              <w:ind w:left="425" w:leftChars="0" w:hanging="425" w:firstLineChars="0"/>
              <w:jc w:val="both"/>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【国家自然科学基金</w:t>
            </w:r>
            <w:r>
              <w:rPr>
                <w:rFonts w:hint="eastAsia" w:ascii="微软雅黑" w:hAnsi="微软雅黑" w:eastAsia="微软雅黑" w:cs="微软雅黑"/>
                <w:color w:val="013298"/>
                <w:kern w:val="0"/>
                <w:sz w:val="15"/>
                <w:szCs w:val="15"/>
                <w:lang w:val="en-US" w:eastAsia="zh-CN"/>
              </w:rPr>
              <w:t>面上项目</w:t>
            </w:r>
            <w:r>
              <w:rPr>
                <w:rFonts w:hint="eastAsia" w:ascii="微软雅黑" w:hAnsi="微软雅黑" w:eastAsia="微软雅黑" w:cs="微软雅黑"/>
                <w:color w:val="013298"/>
                <w:kern w:val="0"/>
                <w:sz w:val="15"/>
                <w:szCs w:val="15"/>
              </w:rPr>
              <w:t>】基于大气安全阈值约束与控污物理环境调适的京津冀产-城低污布局理论研究，</w:t>
            </w:r>
            <w:r>
              <w:rPr>
                <w:rFonts w:hint="eastAsia" w:ascii="微软雅黑" w:hAnsi="微软雅黑" w:eastAsia="微软雅黑" w:cs="微软雅黑"/>
                <w:color w:val="013298"/>
                <w:kern w:val="0"/>
                <w:sz w:val="15"/>
                <w:szCs w:val="15"/>
                <w:lang w:val="en-US" w:eastAsia="zh-CN"/>
              </w:rPr>
              <w:t>主持</w:t>
            </w:r>
          </w:p>
          <w:p>
            <w:pPr>
              <w:widowControl/>
              <w:numPr>
                <w:ilvl w:val="0"/>
                <w:numId w:val="1"/>
              </w:numPr>
              <w:ind w:left="425" w:leftChars="0" w:hanging="425" w:firstLineChars="0"/>
              <w:jc w:val="both"/>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xml:space="preserve">【工程设计项目】河北省定州市战略发展及空间形态规划研究    </w:t>
            </w:r>
          </w:p>
          <w:p>
            <w:pPr>
              <w:widowControl/>
              <w:numPr>
                <w:ilvl w:val="0"/>
                <w:numId w:val="1"/>
              </w:numPr>
              <w:ind w:left="425" w:leftChars="0" w:hanging="425" w:firstLineChars="0"/>
              <w:jc w:val="both"/>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【工程设计项目】山西省原平市高铁站前地区城市设计</w:t>
            </w:r>
          </w:p>
          <w:p>
            <w:pPr>
              <w:widowControl/>
              <w:numPr>
                <w:ilvl w:val="0"/>
                <w:numId w:val="1"/>
              </w:numPr>
              <w:ind w:left="425" w:leftChars="0" w:hanging="425" w:firstLineChars="0"/>
              <w:jc w:val="both"/>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工程设计项目</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曲阳县国土空间规划</w:t>
            </w:r>
            <w:r>
              <w:rPr>
                <w:rFonts w:hint="eastAsia" w:ascii="微软雅黑" w:hAnsi="微软雅黑" w:eastAsia="微软雅黑" w:cs="微软雅黑"/>
                <w:color w:val="013298"/>
                <w:kern w:val="0"/>
                <w:sz w:val="15"/>
                <w:szCs w:val="15"/>
              </w:rPr>
              <w:t xml:space="preserve">  </w:t>
            </w:r>
          </w:p>
          <w:p>
            <w:pPr>
              <w:widowControl/>
              <w:ind w:firstLine="450" w:firstLineChars="300"/>
              <w:jc w:val="both"/>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xml:space="preserve">   </w:t>
            </w:r>
          </w:p>
          <w:p>
            <w:pPr>
              <w:widowControl/>
              <w:ind w:left="450" w:hanging="450" w:hangingChars="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【完成项目】</w:t>
            </w:r>
          </w:p>
          <w:p>
            <w:pPr>
              <w:widowControl/>
              <w:numPr>
                <w:ilvl w:val="0"/>
                <w:numId w:val="2"/>
              </w:numPr>
              <w:ind w:left="425" w:leftChars="0" w:hanging="425" w:firstLineChars="0"/>
              <w:jc w:val="both"/>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rPr>
              <w:t>【国家自然科学基金】基于污染防控的高密度产业集聚区低碳布局与风场设计耦合优化的数字技术方法，</w:t>
            </w:r>
            <w:r>
              <w:rPr>
                <w:rFonts w:hint="eastAsia" w:ascii="微软雅黑" w:hAnsi="微软雅黑" w:eastAsia="微软雅黑" w:cs="微软雅黑"/>
                <w:color w:val="013298"/>
                <w:kern w:val="0"/>
                <w:sz w:val="15"/>
                <w:szCs w:val="15"/>
                <w:lang w:val="en-US" w:eastAsia="zh-CN"/>
              </w:rPr>
              <w:t>主持</w:t>
            </w:r>
          </w:p>
          <w:p>
            <w:pPr>
              <w:widowControl/>
              <w:numPr>
                <w:ilvl w:val="0"/>
                <w:numId w:val="2"/>
              </w:numPr>
              <w:ind w:left="425" w:leftChars="0" w:hanging="425" w:firstLineChars="0"/>
              <w:jc w:val="both"/>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【国家重点研发计划“绿色宜居村镇技术创新”重点专项】村镇聚落空间重构数字化模拟及评价模型</w:t>
            </w:r>
            <w:r>
              <w:rPr>
                <w:rFonts w:hint="eastAsia" w:ascii="微软雅黑" w:hAnsi="微软雅黑" w:eastAsia="微软雅黑" w:cs="微软雅黑"/>
                <w:color w:val="013298"/>
                <w:kern w:val="0"/>
                <w:sz w:val="15"/>
                <w:szCs w:val="15"/>
                <w:lang w:val="en-US" w:eastAsia="zh-CN"/>
              </w:rPr>
              <w:t>子课题，主持</w:t>
            </w:r>
          </w:p>
          <w:p>
            <w:pPr>
              <w:widowControl/>
              <w:numPr>
                <w:ilvl w:val="0"/>
                <w:numId w:val="2"/>
              </w:numPr>
              <w:ind w:left="425" w:leftChars="0" w:hanging="425" w:firstLineChars="0"/>
              <w:jc w:val="both"/>
              <w:rPr>
                <w:rFonts w:hint="eastAsia" w:ascii="微软雅黑" w:hAnsi="微软雅黑" w:eastAsia="微软雅黑" w:cs="微软雅黑"/>
                <w:color w:val="013298"/>
                <w:kern w:val="0"/>
                <w:sz w:val="15"/>
                <w:szCs w:val="15"/>
                <w:lang w:val="en-US" w:eastAsia="zh-CN"/>
              </w:rPr>
            </w:pPr>
            <w:r>
              <w:rPr>
                <w:rFonts w:hint="eastAsia" w:ascii="微软雅黑" w:hAnsi="微软雅黑" w:eastAsia="微软雅黑" w:cs="微软雅黑"/>
                <w:color w:val="013298"/>
                <w:kern w:val="0"/>
                <w:sz w:val="15"/>
                <w:szCs w:val="15"/>
              </w:rPr>
              <w:t>【教育部人文社科基金项目】适应气候变化的高密度旧城区“低碳-低污”通风环境设计策略研究</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主持</w:t>
            </w:r>
          </w:p>
          <w:p>
            <w:pPr>
              <w:widowControl/>
              <w:ind w:left="447" w:leftChars="213"/>
              <w:jc w:val="left"/>
              <w:rPr>
                <w:rFonts w:ascii="微软雅黑" w:hAnsi="微软雅黑" w:eastAsia="微软雅黑" w:cs="微软雅黑"/>
                <w:color w:val="013298"/>
                <w:kern w:val="0"/>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op w:val="single" w:color="0033CC" w:sz="12" w:space="0"/>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代表性论文/论著及检索情况</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numPr>
                <w:ilvl w:val="0"/>
                <w:numId w:val="0"/>
              </w:numPr>
              <w:ind w:leftChars="0" w:firstLine="300" w:firstLineChars="20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【出版著作与教材】</w:t>
            </w:r>
          </w:p>
          <w:p>
            <w:pPr>
              <w:widowControl/>
              <w:numPr>
                <w:ilvl w:val="0"/>
                <w:numId w:val="3"/>
              </w:numPr>
              <w:ind w:left="425" w:leftChars="0" w:hanging="425"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城市风环境设计——低碳规划理论与CFD模拟分析[M]. 北京：中国建筑工业出版社</w:t>
            </w:r>
          </w:p>
          <w:p>
            <w:pPr>
              <w:widowControl/>
              <w:numPr>
                <w:ilvl w:val="0"/>
                <w:numId w:val="3"/>
              </w:numPr>
              <w:ind w:left="425" w:leftChars="0" w:hanging="425" w:firstLineChars="0"/>
              <w:jc w:val="left"/>
              <w:rPr>
                <w:rFonts w:hint="eastAsia"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存量发展期旧城区更新方法[M]. 北京：中国建筑工业出版社</w:t>
            </w:r>
          </w:p>
          <w:p>
            <w:pPr>
              <w:widowControl/>
              <w:numPr>
                <w:ilvl w:val="0"/>
                <w:numId w:val="3"/>
              </w:numPr>
              <w:ind w:left="425" w:leftChars="0" w:hanging="425" w:firstLineChars="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通州区张家湾镇萧太后河两岸城市设计——2017年城乡规划专业京津冀高校“X+1”联合毕业设计</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rPr>
              <w:t>中国建筑工业出版社</w:t>
            </w:r>
          </w:p>
          <w:p>
            <w:pPr>
              <w:widowControl/>
              <w:adjustRightInd w:val="0"/>
              <w:snapToGrid w:val="0"/>
              <w:spacing w:line="200" w:lineRule="exact"/>
              <w:ind w:firstLine="300"/>
              <w:jc w:val="left"/>
              <w:rPr>
                <w:rFonts w:ascii="微软雅黑" w:hAnsi="微软雅黑" w:eastAsia="微软雅黑" w:cs="微软雅黑"/>
                <w:color w:val="013298"/>
                <w:kern w:val="0"/>
                <w:sz w:val="15"/>
                <w:szCs w:val="15"/>
              </w:rPr>
            </w:pPr>
          </w:p>
          <w:p>
            <w:pPr>
              <w:widowControl/>
              <w:adjustRightInd w:val="0"/>
              <w:snapToGrid w:val="0"/>
              <w:spacing w:line="200" w:lineRule="exact"/>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【发表论文】已在国内外学术刊物发表学术论文</w:t>
            </w:r>
            <w:r>
              <w:rPr>
                <w:rFonts w:hint="eastAsia" w:ascii="微软雅黑" w:hAnsi="微软雅黑" w:eastAsia="微软雅黑" w:cs="微软雅黑"/>
                <w:color w:val="013298"/>
                <w:kern w:val="0"/>
                <w:sz w:val="15"/>
                <w:szCs w:val="15"/>
                <w:lang w:val="en-US" w:eastAsia="zh-CN"/>
              </w:rPr>
              <w:t>80</w:t>
            </w:r>
            <w:r>
              <w:rPr>
                <w:rFonts w:hint="eastAsia" w:ascii="微软雅黑" w:hAnsi="微软雅黑" w:eastAsia="微软雅黑" w:cs="微软雅黑"/>
                <w:color w:val="013298"/>
                <w:kern w:val="0"/>
                <w:sz w:val="15"/>
                <w:szCs w:val="15"/>
              </w:rPr>
              <w:t>余篇，主要包括：</w:t>
            </w:r>
          </w:p>
          <w:p>
            <w:pPr>
              <w:widowControl/>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　　</w:t>
            </w:r>
          </w:p>
          <w:p>
            <w:pPr>
              <w:widowControl/>
              <w:numPr>
                <w:ilvl w:val="0"/>
                <w:numId w:val="4"/>
              </w:numPr>
              <w:ind w:left="425" w:leftChars="0" w:hanging="425" w:firstLineChars="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rPr>
              <w:t xml:space="preserve">Zeng Suiping, Liu Xinyao, Tian Jian*, Zeng Jian*. Spatial–Temporal Pattern Analysis and Development Forecasting of Carbon Stock Based on Land Use Change Simulation: A Case Study of the Xiamen–Zhangzhou–Quanzhou Urban Agglomeration, China. Land 2024, 13, 476. </w:t>
            </w:r>
            <w:r>
              <w:rPr>
                <w:rFonts w:hint="eastAsia" w:ascii="微软雅黑" w:hAnsi="微软雅黑" w:eastAsia="微软雅黑" w:cs="微软雅黑"/>
                <w:color w:val="013298"/>
                <w:kern w:val="0"/>
                <w:sz w:val="15"/>
                <w:szCs w:val="15"/>
              </w:rPr>
              <w:fldChar w:fldCharType="begin"/>
            </w:r>
            <w:r>
              <w:rPr>
                <w:rFonts w:hint="eastAsia" w:ascii="微软雅黑" w:hAnsi="微软雅黑" w:eastAsia="微软雅黑" w:cs="微软雅黑"/>
                <w:color w:val="013298"/>
                <w:kern w:val="0"/>
                <w:sz w:val="15"/>
                <w:szCs w:val="15"/>
              </w:rPr>
              <w:instrText xml:space="preserve"> HYPERLINK "https://doi.org/10.3390/land13040476" </w:instrText>
            </w:r>
            <w:r>
              <w:rPr>
                <w:rFonts w:hint="eastAsia" w:ascii="微软雅黑" w:hAnsi="微软雅黑" w:eastAsia="微软雅黑" w:cs="微软雅黑"/>
                <w:color w:val="013298"/>
                <w:kern w:val="0"/>
                <w:sz w:val="15"/>
                <w:szCs w:val="15"/>
              </w:rPr>
              <w:fldChar w:fldCharType="separate"/>
            </w:r>
            <w:r>
              <w:rPr>
                <w:rFonts w:hint="eastAsia" w:ascii="微软雅黑" w:hAnsi="微软雅黑" w:eastAsia="微软雅黑" w:cs="微软雅黑"/>
                <w:color w:val="013298"/>
                <w:kern w:val="0"/>
                <w:sz w:val="15"/>
                <w:szCs w:val="15"/>
              </w:rPr>
              <w:t>https://doi.org/10.3390/land13040476</w:t>
            </w:r>
            <w:r>
              <w:rPr>
                <w:rFonts w:hint="eastAsia" w:ascii="微软雅黑" w:hAnsi="微软雅黑" w:eastAsia="微软雅黑" w:cs="微软雅黑"/>
                <w:color w:val="013298"/>
                <w:kern w:val="0"/>
                <w:sz w:val="15"/>
                <w:szCs w:val="15"/>
              </w:rPr>
              <w:fldChar w:fldCharType="end"/>
            </w:r>
          </w:p>
          <w:p>
            <w:pPr>
              <w:widowControl/>
              <w:numPr>
                <w:ilvl w:val="0"/>
                <w:numId w:val="4"/>
              </w:numPr>
              <w:ind w:left="425" w:leftChars="0" w:hanging="425" w:firstLineChars="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rPr>
              <w:t>曾穗平，王琦琦，田健*.应对气候变化的韧性国土空间规划理论框架与规划响应研究[J].规划师,2023,39(02):21-29.</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北大核心</w:t>
            </w:r>
            <w:r>
              <w:rPr>
                <w:rFonts w:hint="eastAsia" w:ascii="微软雅黑" w:hAnsi="微软雅黑" w:eastAsia="微软雅黑" w:cs="微软雅黑"/>
                <w:color w:val="013298"/>
                <w:kern w:val="0"/>
                <w:sz w:val="15"/>
                <w:szCs w:val="15"/>
                <w:lang w:eastAsia="zh-CN"/>
              </w:rPr>
              <w:t>）</w:t>
            </w:r>
          </w:p>
          <w:p>
            <w:pPr>
              <w:widowControl/>
              <w:numPr>
                <w:ilvl w:val="0"/>
                <w:numId w:val="4"/>
              </w:numPr>
              <w:ind w:left="425" w:leftChars="0" w:hanging="425" w:firstLineChars="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rPr>
              <w:t>曾穗平，杨帆，田健*. 应对空气颗粒物污染的高密度城区健康脆弱性评价——以天津市为例[J].灾害学,2023,38(02):134-140.</w:t>
            </w:r>
          </w:p>
          <w:p>
            <w:pPr>
              <w:widowControl/>
              <w:numPr>
                <w:ilvl w:val="0"/>
                <w:numId w:val="4"/>
              </w:numPr>
              <w:ind w:left="425" w:leftChars="0" w:hanging="425" w:firstLineChars="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rPr>
              <w:t xml:space="preserve">Zeng Suiping, Tian Jian*, Song Yuanzhen, Zeng Jian, Zhao Xiya. Spatial Differentiation of PM2.5 Concentration and Analysis of Atmospheric Health Patterns in the Xiamen-Zhangzhou-QuanZhou Urban Agglomeration. International Journal of Environmental Research and Public Health 2023, 20(4), 3340. </w:t>
            </w:r>
            <w:r>
              <w:rPr>
                <w:rFonts w:hint="eastAsia" w:ascii="微软雅黑" w:hAnsi="微软雅黑" w:eastAsia="微软雅黑" w:cs="微软雅黑"/>
                <w:color w:val="013298"/>
                <w:kern w:val="0"/>
                <w:sz w:val="15"/>
                <w:szCs w:val="15"/>
              </w:rPr>
              <w:fldChar w:fldCharType="begin"/>
            </w:r>
            <w:r>
              <w:rPr>
                <w:rFonts w:hint="eastAsia" w:ascii="微软雅黑" w:hAnsi="微软雅黑" w:eastAsia="微软雅黑" w:cs="微软雅黑"/>
                <w:color w:val="013298"/>
                <w:kern w:val="0"/>
                <w:sz w:val="15"/>
                <w:szCs w:val="15"/>
              </w:rPr>
              <w:instrText xml:space="preserve"> HYPERLINK "https://doi.org/10.3390/ijerph20043340" </w:instrText>
            </w:r>
            <w:r>
              <w:rPr>
                <w:rFonts w:hint="eastAsia" w:ascii="微软雅黑" w:hAnsi="微软雅黑" w:eastAsia="微软雅黑" w:cs="微软雅黑"/>
                <w:color w:val="013298"/>
                <w:kern w:val="0"/>
                <w:sz w:val="15"/>
                <w:szCs w:val="15"/>
              </w:rPr>
              <w:fldChar w:fldCharType="separate"/>
            </w:r>
            <w:r>
              <w:rPr>
                <w:rFonts w:hint="eastAsia" w:ascii="微软雅黑" w:hAnsi="微软雅黑" w:eastAsia="微软雅黑" w:cs="微软雅黑"/>
                <w:color w:val="013298"/>
                <w:kern w:val="0"/>
                <w:sz w:val="15"/>
                <w:szCs w:val="15"/>
              </w:rPr>
              <w:t>https://doi.org/10.3390/ijerph20043340</w:t>
            </w:r>
            <w:r>
              <w:rPr>
                <w:rFonts w:hint="eastAsia" w:ascii="微软雅黑" w:hAnsi="微软雅黑" w:eastAsia="微软雅黑" w:cs="微软雅黑"/>
                <w:color w:val="013298"/>
                <w:kern w:val="0"/>
                <w:sz w:val="15"/>
                <w:szCs w:val="15"/>
              </w:rPr>
              <w:fldChar w:fldCharType="end"/>
            </w:r>
            <w:r>
              <w:rPr>
                <w:rFonts w:hint="eastAsia" w:ascii="微软雅黑" w:hAnsi="微软雅黑" w:eastAsia="微软雅黑" w:cs="微软雅黑"/>
                <w:color w:val="013298"/>
                <w:kern w:val="0"/>
                <w:sz w:val="15"/>
                <w:szCs w:val="15"/>
              </w:rPr>
              <w:t xml:space="preserve"> </w:t>
            </w:r>
          </w:p>
          <w:p>
            <w:pPr>
              <w:widowControl/>
              <w:numPr>
                <w:ilvl w:val="0"/>
                <w:numId w:val="4"/>
              </w:numPr>
              <w:ind w:left="425" w:leftChars="0" w:hanging="425" w:firstLineChars="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rPr>
              <w:t>曾穗平，吕艳梅，田健. 智能算法在城市形态优化研究中的演化路径与应用情景——基于Citespace知识图谱的分析[J].城市问题,2022(04):14-23.</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CSSCI</w:t>
            </w:r>
            <w:r>
              <w:rPr>
                <w:rFonts w:hint="eastAsia" w:ascii="微软雅黑" w:hAnsi="微软雅黑" w:eastAsia="微软雅黑" w:cs="微软雅黑"/>
                <w:color w:val="013298"/>
                <w:kern w:val="0"/>
                <w:sz w:val="15"/>
                <w:szCs w:val="15"/>
                <w:lang w:eastAsia="zh-CN"/>
              </w:rPr>
              <w:t>）</w:t>
            </w:r>
          </w:p>
          <w:p>
            <w:pPr>
              <w:widowControl/>
              <w:numPr>
                <w:ilvl w:val="0"/>
                <w:numId w:val="4"/>
              </w:numPr>
              <w:ind w:left="425" w:leftChars="0" w:hanging="425" w:firstLineChars="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rPr>
              <w:t>曾穗平,田健,曾坚.低碳低热视角下的天津中心城区风热环境耦合优化方法[J].规划师,2019,35(09):32-39.</w:t>
            </w:r>
            <w:r>
              <w:rPr>
                <w:rFonts w:hint="eastAsia" w:ascii="微软雅黑" w:hAnsi="微软雅黑" w:eastAsia="微软雅黑" w:cs="微软雅黑"/>
                <w:color w:val="013298"/>
                <w:kern w:val="0"/>
                <w:sz w:val="15"/>
                <w:szCs w:val="15"/>
                <w:lang w:eastAsia="zh-CN"/>
              </w:rPr>
              <w:t>（</w:t>
            </w:r>
            <w:bookmarkStart w:id="4" w:name="OLE_LINK3"/>
            <w:r>
              <w:rPr>
                <w:rFonts w:hint="eastAsia" w:ascii="微软雅黑" w:hAnsi="微软雅黑" w:eastAsia="微软雅黑" w:cs="微软雅黑"/>
                <w:color w:val="013298"/>
                <w:kern w:val="0"/>
                <w:sz w:val="15"/>
                <w:szCs w:val="15"/>
                <w:lang w:val="en-US" w:eastAsia="zh-CN"/>
              </w:rPr>
              <w:t>北大核心</w:t>
            </w:r>
            <w:bookmarkEnd w:id="4"/>
            <w:r>
              <w:rPr>
                <w:rFonts w:hint="eastAsia" w:ascii="微软雅黑" w:hAnsi="微软雅黑" w:eastAsia="微软雅黑" w:cs="微软雅黑"/>
                <w:color w:val="013298"/>
                <w:kern w:val="0"/>
                <w:sz w:val="15"/>
                <w:szCs w:val="15"/>
                <w:lang w:eastAsia="zh-CN"/>
              </w:rPr>
              <w:t>）</w:t>
            </w:r>
          </w:p>
          <w:p>
            <w:pPr>
              <w:widowControl/>
              <w:numPr>
                <w:ilvl w:val="0"/>
                <w:numId w:val="4"/>
              </w:numPr>
              <w:ind w:left="425" w:leftChars="0" w:hanging="425" w:firstLineChars="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rPr>
              <w:t>曾穗平,田健,曾坚.基于CFD模拟的典型住区模块通风效率与优化布局研究[J].建筑学报,2019(02):24-30.</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CSSCI</w:t>
            </w:r>
            <w:r>
              <w:rPr>
                <w:rFonts w:hint="eastAsia" w:ascii="微软雅黑" w:hAnsi="微软雅黑" w:eastAsia="微软雅黑" w:cs="微软雅黑"/>
                <w:color w:val="013298"/>
                <w:kern w:val="0"/>
                <w:sz w:val="15"/>
                <w:szCs w:val="15"/>
                <w:lang w:eastAsia="zh-CN"/>
              </w:rPr>
              <w:t>）</w:t>
            </w:r>
          </w:p>
          <w:p>
            <w:pPr>
              <w:widowControl/>
              <w:numPr>
                <w:ilvl w:val="0"/>
                <w:numId w:val="4"/>
              </w:numPr>
              <w:ind w:left="425" w:leftChars="0" w:hanging="425" w:firstLineChars="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rPr>
              <w:t>曾穗平,彭震伟,田健,曾坚.“时空融合+知行耦合”的城乡规划社会调研教学理论研究[J].规划师,2019,35(02):86-90.</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北大核心</w:t>
            </w:r>
            <w:r>
              <w:rPr>
                <w:rFonts w:hint="eastAsia" w:ascii="微软雅黑" w:hAnsi="微软雅黑" w:eastAsia="微软雅黑" w:cs="微软雅黑"/>
                <w:color w:val="013298"/>
                <w:kern w:val="0"/>
                <w:sz w:val="15"/>
                <w:szCs w:val="15"/>
                <w:lang w:eastAsia="zh-CN"/>
              </w:rPr>
              <w:t>）</w:t>
            </w:r>
          </w:p>
          <w:p>
            <w:pPr>
              <w:widowControl/>
              <w:numPr>
                <w:ilvl w:val="0"/>
                <w:numId w:val="4"/>
              </w:numPr>
              <w:ind w:left="425" w:leftChars="0" w:hanging="425" w:firstLineChars="0"/>
              <w:jc w:val="left"/>
              <w:rPr>
                <w:rFonts w:hint="eastAsia" w:ascii="微软雅黑" w:hAnsi="微软雅黑" w:eastAsia="微软雅黑" w:cs="微软雅黑"/>
                <w:color w:val="013298"/>
                <w:kern w:val="0"/>
                <w:sz w:val="15"/>
                <w:szCs w:val="15"/>
                <w:lang w:eastAsia="zh-CN"/>
              </w:rPr>
            </w:pPr>
            <w:r>
              <w:rPr>
                <w:rFonts w:hint="eastAsia" w:ascii="微软雅黑" w:hAnsi="微软雅黑" w:eastAsia="微软雅黑" w:cs="微软雅黑"/>
                <w:color w:val="013298"/>
                <w:kern w:val="0"/>
                <w:sz w:val="15"/>
                <w:szCs w:val="15"/>
              </w:rPr>
              <w:t>曾穗平,田健.知行耦合:基于社会调查的城市边缘区乡村发展内生动力研究与规划响应[J].城市发展研究,2018,25(05):21-28.</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CSSCI</w:t>
            </w:r>
            <w:r>
              <w:rPr>
                <w:rFonts w:hint="eastAsia" w:ascii="微软雅黑" w:hAnsi="微软雅黑" w:eastAsia="微软雅黑" w:cs="微软雅黑"/>
                <w:color w:val="013298"/>
                <w:kern w:val="0"/>
                <w:sz w:val="15"/>
                <w:szCs w:val="15"/>
                <w:lang w:eastAsia="zh-CN"/>
              </w:rPr>
              <w:t>）</w:t>
            </w:r>
          </w:p>
          <w:p>
            <w:pPr>
              <w:widowControl/>
              <w:numPr>
                <w:ilvl w:val="0"/>
                <w:numId w:val="4"/>
              </w:numPr>
              <w:ind w:left="425" w:leftChars="0" w:hanging="425" w:firstLineChars="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曾穗平,运迎霞,田健.“协调”与“衔接”——基于“源—流—汇”理念的风环境系统的规划策略[J].城市发展研究,2016,23(11):25-31+70.</w:t>
            </w:r>
            <w:r>
              <w:rPr>
                <w:rFonts w:hint="eastAsia" w:ascii="微软雅黑" w:hAnsi="微软雅黑" w:eastAsia="微软雅黑" w:cs="微软雅黑"/>
                <w:color w:val="013298"/>
                <w:kern w:val="0"/>
                <w:sz w:val="15"/>
                <w:szCs w:val="15"/>
                <w:lang w:eastAsia="zh-CN"/>
              </w:rPr>
              <w:t>（</w:t>
            </w:r>
            <w:r>
              <w:rPr>
                <w:rFonts w:hint="eastAsia" w:ascii="微软雅黑" w:hAnsi="微软雅黑" w:eastAsia="微软雅黑" w:cs="微软雅黑"/>
                <w:color w:val="013298"/>
                <w:kern w:val="0"/>
                <w:sz w:val="15"/>
                <w:szCs w:val="15"/>
                <w:lang w:val="en-US" w:eastAsia="zh-CN"/>
              </w:rPr>
              <w:t>CSSCI</w:t>
            </w:r>
            <w:r>
              <w:rPr>
                <w:rFonts w:hint="eastAsia" w:ascii="微软雅黑" w:hAnsi="微软雅黑" w:eastAsia="微软雅黑" w:cs="微软雅黑"/>
                <w:color w:val="013298"/>
                <w:kern w:val="0"/>
                <w:sz w:val="15"/>
                <w:szCs w:val="15"/>
                <w:lang w:eastAsia="zh-CN"/>
              </w:rPr>
              <w:t>）</w:t>
            </w:r>
          </w:p>
        </w:tc>
      </w:tr>
    </w:tbl>
    <w:p/>
    <w:sectPr>
      <w:pgSz w:w="11906" w:h="16838"/>
      <w:pgMar w:top="1040" w:right="14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F10F9"/>
    <w:multiLevelType w:val="singleLevel"/>
    <w:tmpl w:val="9B8F10F9"/>
    <w:lvl w:ilvl="0" w:tentative="0">
      <w:start w:val="1"/>
      <w:numFmt w:val="decimal"/>
      <w:lvlText w:val="(%1)"/>
      <w:lvlJc w:val="left"/>
      <w:pPr>
        <w:ind w:left="425" w:hanging="425"/>
      </w:pPr>
      <w:rPr>
        <w:rFonts w:hint="default"/>
      </w:rPr>
    </w:lvl>
  </w:abstractNum>
  <w:abstractNum w:abstractNumId="1">
    <w:nsid w:val="BFF9A84B"/>
    <w:multiLevelType w:val="singleLevel"/>
    <w:tmpl w:val="BFF9A84B"/>
    <w:lvl w:ilvl="0" w:tentative="0">
      <w:start w:val="1"/>
      <w:numFmt w:val="decimal"/>
      <w:lvlText w:val="%1)"/>
      <w:lvlJc w:val="left"/>
      <w:pPr>
        <w:ind w:left="425" w:hanging="425"/>
      </w:pPr>
      <w:rPr>
        <w:rFonts w:hint="default"/>
      </w:rPr>
    </w:lvl>
  </w:abstractNum>
  <w:abstractNum w:abstractNumId="2">
    <w:nsid w:val="5CCC4AB7"/>
    <w:multiLevelType w:val="singleLevel"/>
    <w:tmpl w:val="5CCC4AB7"/>
    <w:lvl w:ilvl="0" w:tentative="0">
      <w:start w:val="1"/>
      <w:numFmt w:val="decimal"/>
      <w:lvlText w:val="%1)"/>
      <w:lvlJc w:val="left"/>
      <w:pPr>
        <w:ind w:left="425" w:hanging="425"/>
      </w:pPr>
      <w:rPr>
        <w:rFonts w:hint="default"/>
      </w:rPr>
    </w:lvl>
  </w:abstractNum>
  <w:abstractNum w:abstractNumId="3">
    <w:nsid w:val="65CC62CB"/>
    <w:multiLevelType w:val="singleLevel"/>
    <w:tmpl w:val="65CC62CB"/>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ZTIxNTVhNDczNmNiYjkzOWMyMmRhMDQ2M2Y0YmQifQ=="/>
  </w:docVars>
  <w:rsids>
    <w:rsidRoot w:val="1474690E"/>
    <w:rsid w:val="0004427E"/>
    <w:rsid w:val="001C7E3E"/>
    <w:rsid w:val="001F295B"/>
    <w:rsid w:val="00236398"/>
    <w:rsid w:val="002436C1"/>
    <w:rsid w:val="002F2E2E"/>
    <w:rsid w:val="0035026F"/>
    <w:rsid w:val="006226D7"/>
    <w:rsid w:val="00634A25"/>
    <w:rsid w:val="006B68C1"/>
    <w:rsid w:val="007B0AE8"/>
    <w:rsid w:val="007B7885"/>
    <w:rsid w:val="008F0791"/>
    <w:rsid w:val="009A4937"/>
    <w:rsid w:val="00AC55DE"/>
    <w:rsid w:val="00AF6AB1"/>
    <w:rsid w:val="00B45D2A"/>
    <w:rsid w:val="00DD6CA0"/>
    <w:rsid w:val="00E04D0E"/>
    <w:rsid w:val="00E34AD8"/>
    <w:rsid w:val="00E842D1"/>
    <w:rsid w:val="00EE2E06"/>
    <w:rsid w:val="00FE2C26"/>
    <w:rsid w:val="00FF0876"/>
    <w:rsid w:val="03147E79"/>
    <w:rsid w:val="03622B04"/>
    <w:rsid w:val="1474690E"/>
    <w:rsid w:val="15723B09"/>
    <w:rsid w:val="1A0F0707"/>
    <w:rsid w:val="1D4A74F7"/>
    <w:rsid w:val="22CE2B0C"/>
    <w:rsid w:val="22D4798F"/>
    <w:rsid w:val="28B33A9E"/>
    <w:rsid w:val="2BD65BC9"/>
    <w:rsid w:val="2C122335"/>
    <w:rsid w:val="2CF0511B"/>
    <w:rsid w:val="2FD212F6"/>
    <w:rsid w:val="38C164BE"/>
    <w:rsid w:val="3A063DF1"/>
    <w:rsid w:val="41064FF8"/>
    <w:rsid w:val="524D6099"/>
    <w:rsid w:val="57F71B0A"/>
    <w:rsid w:val="68802015"/>
    <w:rsid w:val="6DB85E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字符"/>
    <w:basedOn w:val="7"/>
    <w:link w:val="5"/>
    <w:qFormat/>
    <w:uiPriority w:val="0"/>
    <w:rPr>
      <w:rFonts w:asciiTheme="minorHAnsi" w:hAnsiTheme="minorHAnsi" w:eastAsiaTheme="minorEastAsia" w:cstheme="minorBidi"/>
      <w:kern w:val="2"/>
      <w:sz w:val="18"/>
      <w:szCs w:val="18"/>
    </w:rPr>
  </w:style>
  <w:style w:type="character" w:customStyle="1" w:styleId="11">
    <w:name w:val="页脚 字符"/>
    <w:basedOn w:val="7"/>
    <w:link w:val="4"/>
    <w:qFormat/>
    <w:uiPriority w:val="0"/>
    <w:rPr>
      <w:rFonts w:asciiTheme="minorHAnsi" w:hAnsiTheme="minorHAnsi" w:eastAsiaTheme="minorEastAsia" w:cstheme="minorBidi"/>
      <w:kern w:val="2"/>
      <w:sz w:val="18"/>
      <w:szCs w:val="18"/>
    </w:rPr>
  </w:style>
  <w:style w:type="character" w:customStyle="1" w:styleId="12">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1739</Words>
  <Characters>2589</Characters>
  <Lines>2</Lines>
  <Paragraphs>1</Paragraphs>
  <TotalTime>2</TotalTime>
  <ScaleCrop>false</ScaleCrop>
  <LinksUpToDate>false</LinksUpToDate>
  <CharactersWithSpaces>2774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2019-04-19T03:14:00Z</dcterms:created>
  <dc:creator>lenovo</dc:creator>
  <cp:lastModifiedBy>景一帆</cp:lastModifiedBy>
  <dcterms:modified xsi:type="dcterms:W3CDTF">2024-06-27T01:18:43Z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441F1DD81F0D422183A6B8B46F095E9F_13</vt:lpwstr>
  </property>
</Properties>
</file>